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15C" w:rsidRDefault="004B015C" w:rsidP="004B015C">
      <w:pPr>
        <w:pStyle w:val="Prrafodelista"/>
        <w:tabs>
          <w:tab w:val="left" w:pos="436"/>
        </w:tabs>
        <w:ind w:left="1080"/>
        <w:contextualSpacing/>
        <w:jc w:val="center"/>
        <w:rPr>
          <w:rFonts w:cs="Arial"/>
          <w:b/>
          <w:color w:val="FF0000"/>
        </w:rPr>
      </w:pPr>
      <w:r w:rsidRPr="00E4267A">
        <w:rPr>
          <w:rFonts w:cs="Arial"/>
          <w:b/>
          <w:noProof/>
          <w:color w:val="FF0000"/>
        </w:rPr>
        <w:drawing>
          <wp:inline distT="0" distB="0" distL="0" distR="0">
            <wp:extent cx="2066925" cy="781050"/>
            <wp:effectExtent l="19050" t="0" r="9525" b="0"/>
            <wp:docPr id="27" name="Imagen 3" descr="C:\Documents and Settings\usuario\Escritorio\logo principal sin fondo.png"/>
            <wp:cNvGraphicFramePr/>
            <a:graphic xmlns:a="http://schemas.openxmlformats.org/drawingml/2006/main">
              <a:graphicData uri="http://schemas.openxmlformats.org/drawingml/2006/picture">
                <pic:pic xmlns:pic="http://schemas.openxmlformats.org/drawingml/2006/picture">
                  <pic:nvPicPr>
                    <pic:cNvPr id="1031" name="Picture 7" descr="C:\Documents and Settings\usuario\Escritorio\logo principal sin fondo.png"/>
                    <pic:cNvPicPr>
                      <a:picLocks noChangeAspect="1" noChangeArrowheads="1"/>
                    </pic:cNvPicPr>
                  </pic:nvPicPr>
                  <pic:blipFill>
                    <a:blip r:embed="rId5" cstate="print"/>
                    <a:srcRect/>
                    <a:stretch>
                      <a:fillRect/>
                    </a:stretch>
                  </pic:blipFill>
                  <pic:spPr bwMode="auto">
                    <a:xfrm>
                      <a:off x="0" y="0"/>
                      <a:ext cx="2102037" cy="794318"/>
                    </a:xfrm>
                    <a:prstGeom prst="rect">
                      <a:avLst/>
                    </a:prstGeom>
                    <a:noFill/>
                  </pic:spPr>
                </pic:pic>
              </a:graphicData>
            </a:graphic>
          </wp:inline>
        </w:drawing>
      </w:r>
    </w:p>
    <w:p w:rsidR="004B015C" w:rsidRPr="00E4267A" w:rsidRDefault="004B015C" w:rsidP="004B015C">
      <w:pPr>
        <w:spacing w:after="0"/>
        <w:jc w:val="center"/>
        <w:rPr>
          <w:b/>
          <w:szCs w:val="24"/>
        </w:rPr>
      </w:pPr>
      <w:r w:rsidRPr="00E4267A">
        <w:rPr>
          <w:b/>
          <w:szCs w:val="24"/>
        </w:rPr>
        <w:t>Programa de Transformación Productiva (PTP)</w:t>
      </w:r>
    </w:p>
    <w:p w:rsidR="004B015C" w:rsidRPr="00E4267A" w:rsidRDefault="004B015C" w:rsidP="004B015C">
      <w:pPr>
        <w:spacing w:after="0"/>
        <w:jc w:val="center"/>
        <w:rPr>
          <w:b/>
          <w:szCs w:val="24"/>
        </w:rPr>
      </w:pPr>
      <w:bookmarkStart w:id="0" w:name="_Toc356578020"/>
      <w:r w:rsidRPr="00E4267A">
        <w:rPr>
          <w:b/>
          <w:szCs w:val="24"/>
        </w:rPr>
        <w:t>Departamento de Antioquia</w:t>
      </w:r>
    </w:p>
    <w:p w:rsidR="004B015C" w:rsidRPr="00E4267A" w:rsidRDefault="004B015C" w:rsidP="004B015C">
      <w:pPr>
        <w:jc w:val="center"/>
        <w:rPr>
          <w:b/>
        </w:rPr>
      </w:pPr>
    </w:p>
    <w:p w:rsidR="004B015C" w:rsidRDefault="004B015C" w:rsidP="004B015C">
      <w:pPr>
        <w:pStyle w:val="Ttulo2"/>
        <w:jc w:val="center"/>
        <w:rPr>
          <w:rFonts w:asciiTheme="minorHAnsi" w:eastAsia="Calibri" w:hAnsiTheme="minorHAnsi"/>
          <w:color w:val="auto"/>
          <w:sz w:val="24"/>
          <w:szCs w:val="24"/>
        </w:rPr>
      </w:pPr>
      <w:bookmarkStart w:id="1" w:name="_Toc365366043"/>
      <w:r w:rsidRPr="00E4267A">
        <w:rPr>
          <w:rFonts w:asciiTheme="minorHAnsi" w:eastAsia="Calibri" w:hAnsiTheme="minorHAnsi"/>
          <w:color w:val="auto"/>
          <w:sz w:val="24"/>
          <w:szCs w:val="24"/>
        </w:rPr>
        <w:t>Sector lácteo</w:t>
      </w:r>
      <w:bookmarkEnd w:id="0"/>
      <w:bookmarkEnd w:id="1"/>
    </w:p>
    <w:p w:rsidR="004B015C" w:rsidRDefault="004B015C" w:rsidP="004B015C">
      <w:pPr>
        <w:spacing w:after="0"/>
      </w:pPr>
    </w:p>
    <w:p w:rsidR="004B015C" w:rsidRPr="007908E9" w:rsidRDefault="004B015C" w:rsidP="004B015C">
      <w:pPr>
        <w:pStyle w:val="Default"/>
        <w:numPr>
          <w:ilvl w:val="0"/>
          <w:numId w:val="8"/>
        </w:numPr>
        <w:ind w:left="709" w:hanging="425"/>
        <w:jc w:val="both"/>
        <w:rPr>
          <w:rFonts w:asciiTheme="minorHAnsi" w:hAnsiTheme="minorHAnsi"/>
          <w:b/>
          <w:color w:val="auto"/>
          <w:szCs w:val="22"/>
        </w:rPr>
      </w:pPr>
      <w:r w:rsidRPr="007908E9">
        <w:rPr>
          <w:rFonts w:asciiTheme="minorHAnsi" w:hAnsiTheme="minorHAnsi"/>
          <w:b/>
          <w:color w:val="auto"/>
          <w:szCs w:val="22"/>
        </w:rPr>
        <w:t>Información del Departamento</w:t>
      </w:r>
    </w:p>
    <w:p w:rsidR="004B015C" w:rsidRPr="00181C89" w:rsidRDefault="004B015C" w:rsidP="004B015C">
      <w:pPr>
        <w:spacing w:after="0"/>
        <w:rPr>
          <w:szCs w:val="24"/>
        </w:rPr>
      </w:pPr>
    </w:p>
    <w:p w:rsidR="004B015C" w:rsidRPr="00181C89" w:rsidRDefault="004B015C" w:rsidP="004B015C">
      <w:pPr>
        <w:pStyle w:val="Default"/>
        <w:numPr>
          <w:ilvl w:val="0"/>
          <w:numId w:val="1"/>
        </w:numPr>
        <w:ind w:left="360"/>
        <w:jc w:val="both"/>
        <w:rPr>
          <w:rFonts w:asciiTheme="minorHAnsi" w:hAnsiTheme="minorHAnsi"/>
          <w:color w:val="auto"/>
        </w:rPr>
      </w:pPr>
      <w:r w:rsidRPr="00181C89">
        <w:rPr>
          <w:rFonts w:asciiTheme="minorHAnsi" w:hAnsiTheme="minorHAnsi"/>
          <w:color w:val="auto"/>
        </w:rPr>
        <w:t>De acuerdo con la Encuesta Anual Manufacturera del DANE, en el año 2011 la industria de Lácteos de Antioquia representó el 18% de la producción nacional del sector y el 18,41% del empleo (3.185 personas). El departamento ocupa la segunda posición a nivel nacional tanto en nivel de producción como de empleo.</w:t>
      </w:r>
    </w:p>
    <w:p w:rsidR="004B015C" w:rsidRPr="00181C89" w:rsidRDefault="004B015C" w:rsidP="004B015C">
      <w:pPr>
        <w:pStyle w:val="Default"/>
        <w:ind w:left="360"/>
        <w:jc w:val="both"/>
        <w:rPr>
          <w:rFonts w:asciiTheme="minorHAnsi" w:hAnsiTheme="minorHAnsi"/>
          <w:color w:val="auto"/>
        </w:rPr>
      </w:pPr>
    </w:p>
    <w:p w:rsidR="004B015C" w:rsidRPr="00181C89" w:rsidRDefault="004B015C" w:rsidP="004B015C">
      <w:pPr>
        <w:pStyle w:val="Default"/>
        <w:numPr>
          <w:ilvl w:val="0"/>
          <w:numId w:val="1"/>
        </w:numPr>
        <w:ind w:left="360"/>
        <w:jc w:val="both"/>
        <w:rPr>
          <w:rFonts w:asciiTheme="minorHAnsi" w:hAnsiTheme="minorHAnsi"/>
          <w:color w:val="auto"/>
        </w:rPr>
      </w:pPr>
      <w:r w:rsidRPr="00181C89">
        <w:rPr>
          <w:rFonts w:asciiTheme="minorHAnsi" w:hAnsiTheme="minorHAnsi"/>
          <w:color w:val="auto"/>
        </w:rPr>
        <w:t>A partir de cálculos realizados en el PTP basados en la Gran Encuesta Integrada de Hogares del DANE se calculó para el año de 2012 un nivel de empleo de 5.563 personas para el sector lácteo, representando el 20,2% del total nacional en el sector.</w:t>
      </w:r>
    </w:p>
    <w:p w:rsidR="004B015C" w:rsidRPr="00181C89" w:rsidRDefault="004B015C" w:rsidP="004B015C">
      <w:pPr>
        <w:pStyle w:val="Prrafodelista"/>
        <w:rPr>
          <w:rFonts w:asciiTheme="minorHAnsi" w:hAnsiTheme="minorHAnsi"/>
          <w:szCs w:val="24"/>
        </w:rPr>
      </w:pPr>
    </w:p>
    <w:p w:rsidR="004B015C" w:rsidRPr="00181C89" w:rsidRDefault="004B015C" w:rsidP="004B015C">
      <w:pPr>
        <w:pStyle w:val="Default"/>
        <w:numPr>
          <w:ilvl w:val="0"/>
          <w:numId w:val="1"/>
        </w:numPr>
        <w:ind w:left="360"/>
        <w:jc w:val="both"/>
        <w:rPr>
          <w:rFonts w:asciiTheme="minorHAnsi" w:hAnsiTheme="minorHAnsi"/>
          <w:color w:val="auto"/>
        </w:rPr>
      </w:pPr>
      <w:r w:rsidRPr="00181C89">
        <w:rPr>
          <w:rFonts w:asciiTheme="minorHAnsi" w:hAnsiTheme="minorHAnsi"/>
          <w:color w:val="auto"/>
        </w:rPr>
        <w:t xml:space="preserve">El sector lácteo en Antioquia exportó en 2011 US$ 3,3 millones y en 2010 US$ 2,9 millones, mostrando un incremento del 11,5%, y participando con el 52% del total nacional (US$ 6,3 millones). </w:t>
      </w:r>
    </w:p>
    <w:p w:rsidR="004B015C" w:rsidRPr="00181C89" w:rsidRDefault="004B015C" w:rsidP="004B015C">
      <w:pPr>
        <w:pStyle w:val="Default"/>
        <w:ind w:left="720"/>
        <w:jc w:val="both"/>
      </w:pPr>
    </w:p>
    <w:p w:rsidR="004B015C" w:rsidRPr="00181C89" w:rsidRDefault="004B015C" w:rsidP="004B015C">
      <w:pPr>
        <w:pStyle w:val="Default"/>
        <w:numPr>
          <w:ilvl w:val="0"/>
          <w:numId w:val="1"/>
        </w:numPr>
        <w:ind w:left="360"/>
        <w:jc w:val="both"/>
      </w:pPr>
      <w:r w:rsidRPr="00181C89">
        <w:rPr>
          <w:rFonts w:asciiTheme="minorHAnsi" w:hAnsiTheme="minorHAnsi"/>
          <w:color w:val="auto"/>
        </w:rPr>
        <w:t xml:space="preserve">En 2012 el departamento exportó US$ 1,6 millones, lo que implicó una disminución del 51,5% respecto a 2011. </w:t>
      </w:r>
    </w:p>
    <w:p w:rsidR="004B015C" w:rsidRPr="00181C89" w:rsidRDefault="004B015C" w:rsidP="004B015C">
      <w:pPr>
        <w:pStyle w:val="Prrafodelista"/>
        <w:rPr>
          <w:szCs w:val="24"/>
        </w:rPr>
      </w:pPr>
    </w:p>
    <w:p w:rsidR="004B015C" w:rsidRPr="00181C89" w:rsidRDefault="004B015C" w:rsidP="004B015C">
      <w:pPr>
        <w:pStyle w:val="Default"/>
        <w:numPr>
          <w:ilvl w:val="0"/>
          <w:numId w:val="1"/>
        </w:numPr>
        <w:ind w:left="360"/>
        <w:jc w:val="both"/>
        <w:rPr>
          <w:rFonts w:asciiTheme="minorHAnsi" w:hAnsiTheme="minorHAnsi"/>
          <w:color w:val="auto"/>
        </w:rPr>
      </w:pPr>
      <w:r w:rsidRPr="00181C89">
        <w:rPr>
          <w:rFonts w:asciiTheme="minorHAnsi" w:hAnsiTheme="minorHAnsi"/>
          <w:color w:val="auto"/>
        </w:rPr>
        <w:t>En el periodo enero - junio de 2013 el departamento exportó US$ 1048 mil, mostrando un  incremento del 54,3% frente al mismo periodo de 2012. Los principales destinos de este año han sido Estados Unidos (62% de las exportaciones del departamento), Ecuador (34,4%) y Perú (3,6%).</w:t>
      </w:r>
    </w:p>
    <w:p w:rsidR="004B015C" w:rsidRPr="00181C89" w:rsidRDefault="004B015C" w:rsidP="004B015C">
      <w:pPr>
        <w:pStyle w:val="Prrafodelista"/>
        <w:rPr>
          <w:rFonts w:asciiTheme="minorHAnsi" w:hAnsiTheme="minorHAnsi"/>
          <w:szCs w:val="24"/>
        </w:rPr>
      </w:pPr>
    </w:p>
    <w:p w:rsidR="004B015C" w:rsidRPr="00181C89" w:rsidRDefault="004B015C" w:rsidP="004B015C">
      <w:pPr>
        <w:pStyle w:val="Default"/>
        <w:ind w:left="708"/>
        <w:rPr>
          <w:rFonts w:asciiTheme="minorHAnsi" w:hAnsiTheme="minorHAnsi"/>
          <w:b/>
          <w:color w:val="auto"/>
        </w:rPr>
      </w:pPr>
      <w:r w:rsidRPr="00181C89">
        <w:rPr>
          <w:rFonts w:asciiTheme="minorHAnsi" w:hAnsiTheme="minorHAnsi"/>
          <w:b/>
          <w:color w:val="auto"/>
        </w:rPr>
        <w:t>Cuadro 1: Principales destinos de las exportaciones del sector lácteo 2012-2013 (US$ FOB)</w:t>
      </w:r>
    </w:p>
    <w:p w:rsidR="004B015C" w:rsidRPr="00181C89" w:rsidRDefault="004B015C" w:rsidP="004B015C">
      <w:pPr>
        <w:pStyle w:val="Default"/>
      </w:pPr>
      <w:r w:rsidRPr="00181C89">
        <w:rPr>
          <w:noProof/>
        </w:rPr>
        <w:drawing>
          <wp:inline distT="0" distB="0" distL="0" distR="0">
            <wp:extent cx="5612130" cy="1240100"/>
            <wp:effectExtent l="19050" t="0" r="762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612130" cy="1240100"/>
                    </a:xfrm>
                    <a:prstGeom prst="rect">
                      <a:avLst/>
                    </a:prstGeom>
                    <a:noFill/>
                    <a:ln w="9525">
                      <a:noFill/>
                      <a:miter lim="800000"/>
                      <a:headEnd/>
                      <a:tailEnd/>
                    </a:ln>
                  </pic:spPr>
                </pic:pic>
              </a:graphicData>
            </a:graphic>
          </wp:inline>
        </w:drawing>
      </w:r>
    </w:p>
    <w:p w:rsidR="004B015C" w:rsidRPr="00181C89" w:rsidRDefault="004B015C" w:rsidP="004B015C">
      <w:pPr>
        <w:spacing w:after="0"/>
        <w:jc w:val="both"/>
        <w:rPr>
          <w:rFonts w:asciiTheme="minorHAnsi" w:hAnsiTheme="minorHAnsi"/>
          <w:sz w:val="18"/>
          <w:szCs w:val="18"/>
        </w:rPr>
      </w:pPr>
      <w:r w:rsidRPr="00181C89">
        <w:rPr>
          <w:rFonts w:asciiTheme="minorHAnsi" w:hAnsiTheme="minorHAnsi"/>
          <w:sz w:val="18"/>
          <w:szCs w:val="18"/>
        </w:rPr>
        <w:t>Fuente: DANE. Cálculos DIB-PTP</w:t>
      </w:r>
    </w:p>
    <w:p w:rsidR="004B015C" w:rsidRPr="00181C89" w:rsidRDefault="004B015C" w:rsidP="004B015C">
      <w:pPr>
        <w:spacing w:after="0"/>
        <w:jc w:val="both"/>
        <w:rPr>
          <w:rFonts w:asciiTheme="minorHAnsi" w:hAnsiTheme="minorHAnsi"/>
          <w:szCs w:val="24"/>
        </w:rPr>
      </w:pPr>
    </w:p>
    <w:p w:rsidR="004B015C" w:rsidRPr="00181C89" w:rsidRDefault="004B015C" w:rsidP="004B015C">
      <w:pPr>
        <w:pStyle w:val="Default"/>
        <w:numPr>
          <w:ilvl w:val="0"/>
          <w:numId w:val="1"/>
        </w:numPr>
        <w:ind w:left="360"/>
        <w:jc w:val="both"/>
        <w:rPr>
          <w:rFonts w:asciiTheme="minorHAnsi" w:hAnsiTheme="minorHAnsi"/>
          <w:color w:val="auto"/>
        </w:rPr>
      </w:pPr>
      <w:r w:rsidRPr="00181C89">
        <w:rPr>
          <w:rFonts w:asciiTheme="minorHAnsi" w:hAnsiTheme="minorHAnsi"/>
          <w:color w:val="auto"/>
        </w:rPr>
        <w:t xml:space="preserve">Respecto a las empresas exportadoras, dos empresas concentraron el 92% de las ventas externas del sector, siendo </w:t>
      </w:r>
      <w:proofErr w:type="spellStart"/>
      <w:r w:rsidRPr="00181C89">
        <w:rPr>
          <w:rFonts w:asciiTheme="minorHAnsi" w:hAnsiTheme="minorHAnsi"/>
          <w:color w:val="auto"/>
        </w:rPr>
        <w:t>Colanta</w:t>
      </w:r>
      <w:proofErr w:type="spellEnd"/>
      <w:r w:rsidRPr="00181C89">
        <w:rPr>
          <w:rFonts w:asciiTheme="minorHAnsi" w:hAnsiTheme="minorHAnsi"/>
          <w:color w:val="auto"/>
        </w:rPr>
        <w:t xml:space="preserve"> la más importante con ventas por US$ 835 mil en los seis primeros meses del año, con un crecimiento en sus ventas externas del 51,4%.</w:t>
      </w:r>
    </w:p>
    <w:p w:rsidR="004B015C" w:rsidRPr="00181C89" w:rsidRDefault="004B015C" w:rsidP="004B015C">
      <w:pPr>
        <w:pStyle w:val="Prrafodelista"/>
        <w:rPr>
          <w:rFonts w:asciiTheme="minorHAnsi" w:hAnsiTheme="minorHAnsi" w:cs="Arial"/>
          <w:b/>
          <w:szCs w:val="24"/>
        </w:rPr>
      </w:pPr>
    </w:p>
    <w:p w:rsidR="004B015C" w:rsidRPr="00181C89" w:rsidRDefault="004B015C" w:rsidP="004B015C">
      <w:pPr>
        <w:pStyle w:val="Prrafodelista"/>
        <w:jc w:val="center"/>
        <w:rPr>
          <w:szCs w:val="24"/>
        </w:rPr>
      </w:pPr>
      <w:r w:rsidRPr="00181C89">
        <w:rPr>
          <w:rFonts w:asciiTheme="minorHAnsi" w:hAnsiTheme="minorHAnsi" w:cs="Arial"/>
          <w:b/>
          <w:szCs w:val="24"/>
        </w:rPr>
        <w:t>Cuadro 2: Principales empresas exportadoras del sector lácteo 2012-2013 (US$ FOB)</w:t>
      </w:r>
    </w:p>
    <w:p w:rsidR="004B015C" w:rsidRPr="007908E9" w:rsidRDefault="004B015C" w:rsidP="004B015C">
      <w:pPr>
        <w:spacing w:after="0"/>
        <w:rPr>
          <w:noProof/>
          <w:lang w:eastAsia="es-CO"/>
        </w:rPr>
      </w:pPr>
      <w:r w:rsidRPr="00D5580A">
        <w:rPr>
          <w:noProof/>
          <w:lang w:eastAsia="es-CO"/>
        </w:rPr>
        <w:drawing>
          <wp:inline distT="0" distB="0" distL="0" distR="0">
            <wp:extent cx="5612130" cy="927100"/>
            <wp:effectExtent l="19050" t="0" r="7620" b="0"/>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612130" cy="927100"/>
                    </a:xfrm>
                    <a:prstGeom prst="rect">
                      <a:avLst/>
                    </a:prstGeom>
                    <a:noFill/>
                    <a:ln w="9525">
                      <a:noFill/>
                      <a:miter lim="800000"/>
                      <a:headEnd/>
                      <a:tailEnd/>
                    </a:ln>
                  </pic:spPr>
                </pic:pic>
              </a:graphicData>
            </a:graphic>
          </wp:inline>
        </w:drawing>
      </w:r>
    </w:p>
    <w:p w:rsidR="004B015C" w:rsidRPr="00BC2BD9" w:rsidRDefault="004B015C" w:rsidP="004B015C">
      <w:pPr>
        <w:spacing w:after="0"/>
        <w:jc w:val="both"/>
        <w:rPr>
          <w:rFonts w:asciiTheme="minorHAnsi" w:hAnsiTheme="minorHAnsi"/>
          <w:sz w:val="18"/>
          <w:szCs w:val="18"/>
        </w:rPr>
      </w:pPr>
      <w:r w:rsidRPr="00BC2BD9">
        <w:rPr>
          <w:rFonts w:asciiTheme="minorHAnsi" w:hAnsiTheme="minorHAnsi"/>
          <w:sz w:val="18"/>
          <w:szCs w:val="18"/>
        </w:rPr>
        <w:t>Fuente: DANE. Cálculos DIB-PTP.</w:t>
      </w:r>
    </w:p>
    <w:p w:rsidR="004B015C" w:rsidRPr="005F7168" w:rsidRDefault="004B015C" w:rsidP="004B015C">
      <w:pPr>
        <w:spacing w:after="0"/>
        <w:rPr>
          <w:szCs w:val="24"/>
        </w:rPr>
      </w:pPr>
    </w:p>
    <w:p w:rsidR="004B015C" w:rsidRPr="005F7168" w:rsidRDefault="004B015C" w:rsidP="004B015C">
      <w:pPr>
        <w:pStyle w:val="Prrafodelista"/>
        <w:numPr>
          <w:ilvl w:val="0"/>
          <w:numId w:val="7"/>
        </w:numPr>
        <w:jc w:val="both"/>
        <w:rPr>
          <w:b/>
          <w:bCs/>
          <w:szCs w:val="24"/>
        </w:rPr>
      </w:pPr>
      <w:r w:rsidRPr="005F7168">
        <w:rPr>
          <w:b/>
          <w:bCs/>
          <w:szCs w:val="24"/>
        </w:rPr>
        <w:t>Acciones realizadas</w:t>
      </w:r>
    </w:p>
    <w:p w:rsidR="004B015C" w:rsidRPr="005F7168" w:rsidRDefault="004B015C" w:rsidP="004B015C">
      <w:pPr>
        <w:pStyle w:val="Prrafodelista"/>
        <w:ind w:left="1080"/>
        <w:jc w:val="both"/>
        <w:rPr>
          <w:b/>
          <w:bCs/>
          <w:szCs w:val="24"/>
        </w:rPr>
      </w:pPr>
    </w:p>
    <w:p w:rsidR="004B015C" w:rsidRPr="005F7168" w:rsidRDefault="004B015C" w:rsidP="004B015C">
      <w:pPr>
        <w:pStyle w:val="Prrafodelista"/>
        <w:numPr>
          <w:ilvl w:val="0"/>
          <w:numId w:val="2"/>
        </w:numPr>
        <w:ind w:left="1134" w:hanging="708"/>
        <w:jc w:val="both"/>
        <w:rPr>
          <w:szCs w:val="24"/>
        </w:rPr>
      </w:pPr>
      <w:r w:rsidRPr="005F7168">
        <w:rPr>
          <w:szCs w:val="24"/>
        </w:rPr>
        <w:t>En proceso de construcción del Plan de Negocio Sectorial.</w:t>
      </w:r>
    </w:p>
    <w:p w:rsidR="004B015C" w:rsidRPr="005F7168" w:rsidRDefault="004B015C" w:rsidP="004B015C">
      <w:pPr>
        <w:pStyle w:val="Default"/>
        <w:jc w:val="both"/>
        <w:rPr>
          <w:rFonts w:ascii="Calibri" w:hAnsi="Calibri"/>
          <w:color w:val="auto"/>
        </w:rPr>
      </w:pPr>
    </w:p>
    <w:p w:rsidR="004B015C" w:rsidRPr="005F7168" w:rsidRDefault="004B015C" w:rsidP="004B015C">
      <w:pPr>
        <w:pStyle w:val="Prrafodelista"/>
        <w:numPr>
          <w:ilvl w:val="0"/>
          <w:numId w:val="7"/>
        </w:numPr>
        <w:rPr>
          <w:b/>
          <w:bCs/>
          <w:szCs w:val="24"/>
        </w:rPr>
      </w:pPr>
      <w:r w:rsidRPr="005F7168">
        <w:rPr>
          <w:b/>
          <w:bCs/>
          <w:szCs w:val="24"/>
        </w:rPr>
        <w:t>Acciones a realizar</w:t>
      </w:r>
    </w:p>
    <w:p w:rsidR="004B015C" w:rsidRPr="005F7168" w:rsidRDefault="004B015C" w:rsidP="004B015C">
      <w:pPr>
        <w:pStyle w:val="Prrafodelista"/>
        <w:ind w:left="1080"/>
        <w:rPr>
          <w:b/>
          <w:bCs/>
          <w:szCs w:val="24"/>
        </w:rPr>
      </w:pPr>
    </w:p>
    <w:p w:rsidR="004B015C" w:rsidRPr="004F4215" w:rsidRDefault="004B015C" w:rsidP="004B015C">
      <w:pPr>
        <w:pStyle w:val="Prrafodelista"/>
        <w:numPr>
          <w:ilvl w:val="0"/>
          <w:numId w:val="3"/>
        </w:numPr>
        <w:jc w:val="both"/>
        <w:rPr>
          <w:szCs w:val="24"/>
        </w:rPr>
      </w:pPr>
      <w:r w:rsidRPr="005F7168">
        <w:rPr>
          <w:szCs w:val="24"/>
        </w:rPr>
        <w:t xml:space="preserve">La implementación del plan de desarrollo sectorial en el marco del PTP, el plan de desarrollo tiene un componente regional, este plan incluirá actividades y proyectos enfocados en mejoramiento de la productividad del eslabón </w:t>
      </w:r>
      <w:r w:rsidRPr="004F4215">
        <w:rPr>
          <w:szCs w:val="24"/>
        </w:rPr>
        <w:t xml:space="preserve">primario por medio de iniciativas de mejoramiento genético, mejoramiento de pasturas, incluirá de igual forma propuestas de trabajo para los temas sanitarios, fortalecimiento del asociacionismo, y procesos de internacionalización.     </w:t>
      </w:r>
    </w:p>
    <w:p w:rsidR="004B015C" w:rsidRPr="004F4215" w:rsidRDefault="004B015C" w:rsidP="004B015C">
      <w:pPr>
        <w:pStyle w:val="Prrafodelista"/>
        <w:rPr>
          <w:szCs w:val="24"/>
        </w:rPr>
      </w:pPr>
    </w:p>
    <w:p w:rsidR="004B015C" w:rsidRPr="004F4215" w:rsidRDefault="004B015C" w:rsidP="004B015C">
      <w:pPr>
        <w:pStyle w:val="Prrafodelista"/>
        <w:numPr>
          <w:ilvl w:val="0"/>
          <w:numId w:val="3"/>
        </w:numPr>
        <w:jc w:val="both"/>
        <w:rPr>
          <w:szCs w:val="24"/>
        </w:rPr>
      </w:pPr>
      <w:r w:rsidRPr="004F4215">
        <w:rPr>
          <w:szCs w:val="24"/>
        </w:rPr>
        <w:t xml:space="preserve">Diseño e implementación del instrumento de fortalecimiento de la cadena láctea PTP-INNPULSA </w:t>
      </w:r>
      <w:proofErr w:type="spellStart"/>
      <w:r w:rsidRPr="004F4215">
        <w:rPr>
          <w:szCs w:val="24"/>
        </w:rPr>
        <w:t>Mipymes</w:t>
      </w:r>
      <w:proofErr w:type="spellEnd"/>
      <w:r w:rsidRPr="004F4215">
        <w:rPr>
          <w:szCs w:val="24"/>
        </w:rPr>
        <w:t xml:space="preserve">. Convocatoria 2013-2017 por Unión europea 7.074 millones para el Desarrollo de convocatorias y acompañamiento a la región en la construcción de los proyectos para presentarse en la convocatoria. Para el año 2013 2.500 millones de pesos. </w:t>
      </w:r>
    </w:p>
    <w:p w:rsidR="004B015C" w:rsidRPr="004F4215" w:rsidRDefault="004B015C" w:rsidP="004B015C">
      <w:pPr>
        <w:spacing w:after="0"/>
        <w:jc w:val="both"/>
        <w:rPr>
          <w:szCs w:val="24"/>
        </w:rPr>
      </w:pPr>
    </w:p>
    <w:p w:rsidR="004B015C" w:rsidRPr="004F4215" w:rsidRDefault="004B015C" w:rsidP="004B015C">
      <w:pPr>
        <w:pStyle w:val="Prrafodelista"/>
        <w:numPr>
          <w:ilvl w:val="0"/>
          <w:numId w:val="3"/>
        </w:numPr>
        <w:jc w:val="both"/>
        <w:rPr>
          <w:szCs w:val="24"/>
        </w:rPr>
      </w:pPr>
      <w:r w:rsidRPr="004F4215">
        <w:rPr>
          <w:szCs w:val="24"/>
        </w:rPr>
        <w:t xml:space="preserve">Estructuración de proyectos con </w:t>
      </w:r>
      <w:proofErr w:type="spellStart"/>
      <w:r w:rsidRPr="004F4215">
        <w:rPr>
          <w:szCs w:val="24"/>
        </w:rPr>
        <w:t>mipymes</w:t>
      </w:r>
      <w:proofErr w:type="spellEnd"/>
      <w:r w:rsidRPr="004F4215">
        <w:rPr>
          <w:szCs w:val="24"/>
        </w:rPr>
        <w:t xml:space="preserve"> de sector </w:t>
      </w:r>
      <w:proofErr w:type="spellStart"/>
      <w:r w:rsidRPr="004F4215">
        <w:rPr>
          <w:szCs w:val="24"/>
        </w:rPr>
        <w:t>INNpulsa</w:t>
      </w:r>
      <w:proofErr w:type="spellEnd"/>
      <w:r w:rsidRPr="004F4215">
        <w:rPr>
          <w:szCs w:val="24"/>
        </w:rPr>
        <w:t xml:space="preserve"> lácteo.</w:t>
      </w:r>
    </w:p>
    <w:p w:rsidR="004B015C" w:rsidRPr="004F4215" w:rsidRDefault="004B015C" w:rsidP="004B015C">
      <w:pPr>
        <w:pStyle w:val="Prrafodelista"/>
        <w:rPr>
          <w:szCs w:val="24"/>
        </w:rPr>
      </w:pPr>
    </w:p>
    <w:p w:rsidR="004B015C" w:rsidRPr="005F7168" w:rsidRDefault="004B015C" w:rsidP="004B015C">
      <w:pPr>
        <w:pStyle w:val="Prrafodelista"/>
        <w:numPr>
          <w:ilvl w:val="0"/>
          <w:numId w:val="3"/>
        </w:numPr>
        <w:jc w:val="both"/>
        <w:rPr>
          <w:szCs w:val="24"/>
        </w:rPr>
      </w:pPr>
      <w:r w:rsidRPr="004F4215">
        <w:rPr>
          <w:szCs w:val="24"/>
        </w:rPr>
        <w:t>Articulación PTP- SENA, por medio de la articulación Sena – PTP, se estructurará un proyecto para capacitación y asistencia técnica en BPG para aproximadamente 150 productores de leche de la región</w:t>
      </w:r>
      <w:r w:rsidRPr="005F7168">
        <w:rPr>
          <w:szCs w:val="24"/>
        </w:rPr>
        <w:t>.</w:t>
      </w:r>
    </w:p>
    <w:p w:rsidR="004B015C" w:rsidRPr="005F7168" w:rsidRDefault="004B015C" w:rsidP="004B015C">
      <w:pPr>
        <w:pStyle w:val="Prrafodelista"/>
        <w:rPr>
          <w:szCs w:val="24"/>
        </w:rPr>
      </w:pPr>
    </w:p>
    <w:p w:rsidR="004B015C" w:rsidRPr="004F4215" w:rsidRDefault="004B015C" w:rsidP="004B015C">
      <w:pPr>
        <w:pStyle w:val="Prrafodelista"/>
        <w:numPr>
          <w:ilvl w:val="0"/>
          <w:numId w:val="3"/>
        </w:numPr>
        <w:jc w:val="both"/>
        <w:rPr>
          <w:szCs w:val="24"/>
        </w:rPr>
      </w:pPr>
      <w:r w:rsidRPr="005F7168">
        <w:rPr>
          <w:szCs w:val="24"/>
        </w:rPr>
        <w:t xml:space="preserve">El PTP, desde la Dirección de infraestructura y Sostenibilidad con el acompañamiento de la Dirección de Agroindustria, se estructurará un plan </w:t>
      </w:r>
      <w:r w:rsidRPr="004F4215">
        <w:rPr>
          <w:szCs w:val="24"/>
        </w:rPr>
        <w:t>piloto para caracterizar e identificar las necesidades de la infraestructura micro del sector lácteo en la región.</w:t>
      </w:r>
    </w:p>
    <w:p w:rsidR="004B015C" w:rsidRPr="004F4215" w:rsidRDefault="004B015C" w:rsidP="004B015C">
      <w:pPr>
        <w:pStyle w:val="Prrafodelista"/>
        <w:rPr>
          <w:szCs w:val="24"/>
        </w:rPr>
      </w:pPr>
    </w:p>
    <w:p w:rsidR="004B015C" w:rsidRPr="004F4215" w:rsidRDefault="004B015C" w:rsidP="004B015C">
      <w:pPr>
        <w:pStyle w:val="Prrafodelista"/>
        <w:numPr>
          <w:ilvl w:val="0"/>
          <w:numId w:val="3"/>
        </w:numPr>
        <w:jc w:val="both"/>
        <w:rPr>
          <w:szCs w:val="24"/>
        </w:rPr>
      </w:pPr>
      <w:r w:rsidRPr="004F4215">
        <w:rPr>
          <w:szCs w:val="24"/>
        </w:rPr>
        <w:t xml:space="preserve">Estructuración de proyectos de zonas francas lácteas </w:t>
      </w:r>
    </w:p>
    <w:p w:rsidR="004B015C" w:rsidRPr="004F4215" w:rsidRDefault="004B015C" w:rsidP="004B015C">
      <w:pPr>
        <w:spacing w:after="0"/>
        <w:rPr>
          <w:b/>
          <w:bCs/>
          <w:szCs w:val="24"/>
        </w:rPr>
      </w:pPr>
    </w:p>
    <w:p w:rsidR="004B015C" w:rsidRPr="005F7168" w:rsidRDefault="004B015C" w:rsidP="004B015C">
      <w:pPr>
        <w:pStyle w:val="Prrafodelista"/>
        <w:numPr>
          <w:ilvl w:val="0"/>
          <w:numId w:val="7"/>
        </w:numPr>
        <w:rPr>
          <w:b/>
          <w:bCs/>
          <w:szCs w:val="24"/>
        </w:rPr>
      </w:pPr>
      <w:r w:rsidRPr="005F7168">
        <w:rPr>
          <w:b/>
          <w:bCs/>
          <w:szCs w:val="24"/>
        </w:rPr>
        <w:t>Proyectos en marcha</w:t>
      </w:r>
    </w:p>
    <w:p w:rsidR="004B015C" w:rsidRPr="005F7168" w:rsidRDefault="004B015C" w:rsidP="004B015C">
      <w:pPr>
        <w:spacing w:after="0"/>
        <w:rPr>
          <w:szCs w:val="24"/>
        </w:rPr>
      </w:pPr>
    </w:p>
    <w:p w:rsidR="004B015C" w:rsidRPr="005F7168" w:rsidRDefault="004B015C" w:rsidP="004B015C">
      <w:pPr>
        <w:spacing w:after="0"/>
        <w:ind w:firstLine="360"/>
        <w:jc w:val="both"/>
        <w:rPr>
          <w:b/>
          <w:bCs/>
          <w:szCs w:val="24"/>
        </w:rPr>
      </w:pPr>
      <w:r w:rsidRPr="005F7168">
        <w:rPr>
          <w:b/>
          <w:bCs/>
          <w:szCs w:val="24"/>
        </w:rPr>
        <w:t>Proyecto Jose de la Montaña Antioquia -Norte de Antioquia</w:t>
      </w:r>
    </w:p>
    <w:p w:rsidR="004B015C" w:rsidRPr="005F7168" w:rsidRDefault="004B015C" w:rsidP="004B015C">
      <w:pPr>
        <w:pStyle w:val="Prrafodelista"/>
        <w:numPr>
          <w:ilvl w:val="0"/>
          <w:numId w:val="4"/>
        </w:numPr>
        <w:jc w:val="both"/>
        <w:rPr>
          <w:szCs w:val="24"/>
        </w:rPr>
      </w:pPr>
      <w:r w:rsidRPr="005F7168">
        <w:rPr>
          <w:szCs w:val="24"/>
        </w:rPr>
        <w:t>La región actualmente esta estructurando un proyecto para el mejoramiento de praderas, y mejoramiento de silos en la región, este proyecto tiene como objetivo mejorar la calidad composicional de la leche y aumentar la producción  diaria de leche en los hatos de 300 asociados.</w:t>
      </w:r>
    </w:p>
    <w:p w:rsidR="004B015C" w:rsidRPr="005F7168" w:rsidRDefault="004B015C" w:rsidP="004B015C">
      <w:pPr>
        <w:pStyle w:val="Prrafodelista"/>
        <w:jc w:val="both"/>
        <w:rPr>
          <w:szCs w:val="24"/>
        </w:rPr>
      </w:pPr>
    </w:p>
    <w:p w:rsidR="004B015C" w:rsidRPr="005F7168" w:rsidRDefault="004B015C" w:rsidP="004B015C">
      <w:pPr>
        <w:pStyle w:val="Prrafodelista"/>
        <w:numPr>
          <w:ilvl w:val="0"/>
          <w:numId w:val="4"/>
        </w:numPr>
        <w:jc w:val="both"/>
        <w:rPr>
          <w:szCs w:val="24"/>
        </w:rPr>
      </w:pPr>
      <w:r w:rsidRPr="005F7168">
        <w:rPr>
          <w:szCs w:val="24"/>
        </w:rPr>
        <w:t xml:space="preserve">Actualmente se adelanta un proyecto llamado </w:t>
      </w:r>
      <w:proofErr w:type="spellStart"/>
      <w:r w:rsidRPr="005F7168">
        <w:rPr>
          <w:b/>
          <w:bCs/>
          <w:szCs w:val="24"/>
        </w:rPr>
        <w:t>Mecolan</w:t>
      </w:r>
      <w:proofErr w:type="spellEnd"/>
      <w:r w:rsidRPr="005F7168">
        <w:rPr>
          <w:szCs w:val="24"/>
        </w:rPr>
        <w:t xml:space="preserve"> piloto para Colombia.</w:t>
      </w:r>
    </w:p>
    <w:p w:rsidR="004B015C" w:rsidRPr="005F7168" w:rsidRDefault="004B015C" w:rsidP="004B015C">
      <w:pPr>
        <w:spacing w:after="0"/>
        <w:jc w:val="both"/>
        <w:rPr>
          <w:szCs w:val="24"/>
        </w:rPr>
      </w:pPr>
    </w:p>
    <w:p w:rsidR="004B015C" w:rsidRPr="005F7168" w:rsidRDefault="004B015C" w:rsidP="004B015C">
      <w:pPr>
        <w:pStyle w:val="Prrafodelista"/>
        <w:numPr>
          <w:ilvl w:val="0"/>
          <w:numId w:val="4"/>
        </w:numPr>
        <w:jc w:val="both"/>
        <w:rPr>
          <w:szCs w:val="24"/>
        </w:rPr>
      </w:pPr>
      <w:r w:rsidRPr="005F7168">
        <w:rPr>
          <w:szCs w:val="24"/>
        </w:rPr>
        <w:t xml:space="preserve">Se trata de mejoramiento de praderas, cultivos </w:t>
      </w:r>
      <w:proofErr w:type="spellStart"/>
      <w:r w:rsidRPr="005F7168">
        <w:rPr>
          <w:szCs w:val="24"/>
        </w:rPr>
        <w:t>silvopastoriles</w:t>
      </w:r>
      <w:proofErr w:type="spellEnd"/>
      <w:r w:rsidRPr="005F7168">
        <w:rPr>
          <w:szCs w:val="24"/>
        </w:rPr>
        <w:t xml:space="preserve"> y cultivo de maíz o avena para ensilaje, adicionalmente tiene un programa de seguimiento ganadero a cada vaca donde se capacita sobre el manejo del Hato y se realiza un seguimiento y auditorias buscando que las fincas  se certifiquen en BPG o en pre auditoria, al final del proyecto al ganadero  se le entrega un Programa virtual para el manejo y seguimiento del Hato.</w:t>
      </w:r>
    </w:p>
    <w:p w:rsidR="004B015C" w:rsidRPr="005F7168" w:rsidRDefault="004B015C" w:rsidP="004B015C">
      <w:pPr>
        <w:spacing w:after="0"/>
        <w:jc w:val="both"/>
        <w:rPr>
          <w:szCs w:val="24"/>
        </w:rPr>
      </w:pPr>
    </w:p>
    <w:p w:rsidR="004B015C" w:rsidRPr="005F7168" w:rsidRDefault="004B015C" w:rsidP="004B015C">
      <w:pPr>
        <w:pStyle w:val="Prrafodelista"/>
        <w:numPr>
          <w:ilvl w:val="0"/>
          <w:numId w:val="4"/>
        </w:numPr>
        <w:jc w:val="both"/>
        <w:rPr>
          <w:szCs w:val="24"/>
        </w:rPr>
      </w:pPr>
      <w:r w:rsidRPr="005F7168">
        <w:rPr>
          <w:szCs w:val="24"/>
        </w:rPr>
        <w:t>Metas del Proyecto:</w:t>
      </w:r>
    </w:p>
    <w:p w:rsidR="004B015C" w:rsidRPr="005F7168" w:rsidRDefault="004B015C" w:rsidP="004B015C">
      <w:pPr>
        <w:pStyle w:val="Prrafodelista"/>
        <w:numPr>
          <w:ilvl w:val="0"/>
          <w:numId w:val="5"/>
        </w:numPr>
        <w:jc w:val="both"/>
        <w:rPr>
          <w:szCs w:val="24"/>
        </w:rPr>
      </w:pPr>
      <w:r w:rsidRPr="005F7168">
        <w:rPr>
          <w:szCs w:val="24"/>
        </w:rPr>
        <w:t>Reducir costos de producción.</w:t>
      </w:r>
    </w:p>
    <w:p w:rsidR="004B015C" w:rsidRPr="005F7168" w:rsidRDefault="004B015C" w:rsidP="004B015C">
      <w:pPr>
        <w:pStyle w:val="Prrafodelista"/>
        <w:numPr>
          <w:ilvl w:val="0"/>
          <w:numId w:val="5"/>
        </w:numPr>
        <w:jc w:val="both"/>
        <w:rPr>
          <w:szCs w:val="24"/>
        </w:rPr>
      </w:pPr>
      <w:r w:rsidRPr="005F7168">
        <w:rPr>
          <w:szCs w:val="24"/>
        </w:rPr>
        <w:t>Aumentar la carga animal por ha.</w:t>
      </w:r>
    </w:p>
    <w:p w:rsidR="004B015C" w:rsidRPr="005F7168" w:rsidRDefault="004B015C" w:rsidP="004B015C">
      <w:pPr>
        <w:pStyle w:val="Prrafodelista"/>
        <w:numPr>
          <w:ilvl w:val="0"/>
          <w:numId w:val="5"/>
        </w:numPr>
        <w:jc w:val="both"/>
        <w:rPr>
          <w:szCs w:val="24"/>
        </w:rPr>
      </w:pPr>
      <w:r w:rsidRPr="005F7168">
        <w:rPr>
          <w:szCs w:val="24"/>
        </w:rPr>
        <w:t>Mejorar la productividad tanto en cantidad como en calidad.</w:t>
      </w:r>
    </w:p>
    <w:p w:rsidR="004B015C" w:rsidRPr="005F7168" w:rsidRDefault="004B015C" w:rsidP="004B015C">
      <w:pPr>
        <w:spacing w:after="0"/>
        <w:jc w:val="both"/>
        <w:rPr>
          <w:b/>
          <w:bCs/>
          <w:szCs w:val="24"/>
        </w:rPr>
      </w:pPr>
    </w:p>
    <w:p w:rsidR="004B015C" w:rsidRPr="005F7168" w:rsidRDefault="004B015C" w:rsidP="004B015C">
      <w:pPr>
        <w:spacing w:after="0"/>
        <w:jc w:val="both"/>
        <w:rPr>
          <w:b/>
          <w:bCs/>
          <w:szCs w:val="24"/>
        </w:rPr>
      </w:pPr>
      <w:r w:rsidRPr="005F7168">
        <w:rPr>
          <w:b/>
          <w:bCs/>
          <w:szCs w:val="24"/>
        </w:rPr>
        <w:t>Otros Proyectos</w:t>
      </w:r>
    </w:p>
    <w:p w:rsidR="004B015C" w:rsidRPr="005F7168" w:rsidRDefault="004B015C" w:rsidP="004B015C">
      <w:pPr>
        <w:spacing w:after="0"/>
        <w:jc w:val="both"/>
        <w:rPr>
          <w:szCs w:val="24"/>
        </w:rPr>
      </w:pPr>
    </w:p>
    <w:p w:rsidR="004B015C" w:rsidRPr="005F7168" w:rsidRDefault="004B015C" w:rsidP="004B015C">
      <w:pPr>
        <w:pStyle w:val="Prrafodelista"/>
        <w:numPr>
          <w:ilvl w:val="0"/>
          <w:numId w:val="6"/>
        </w:numPr>
        <w:jc w:val="both"/>
        <w:rPr>
          <w:szCs w:val="24"/>
        </w:rPr>
      </w:pPr>
      <w:r w:rsidRPr="005F7168">
        <w:rPr>
          <w:szCs w:val="24"/>
        </w:rPr>
        <w:t>Fortalecimiento de la asociación de ganaderos con adquisición de materias primas directas a mas bajo costos, construcción de una planta de concentrados para auto consumo y venta al público.</w:t>
      </w:r>
    </w:p>
    <w:p w:rsidR="001F37BD" w:rsidRDefault="001F37BD"/>
    <w:sectPr w:rsidR="001F37BD" w:rsidSect="001F37B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EF6"/>
    <w:multiLevelType w:val="hybridMultilevel"/>
    <w:tmpl w:val="6504D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205D74"/>
    <w:multiLevelType w:val="hybridMultilevel"/>
    <w:tmpl w:val="80C201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A05DB0"/>
    <w:multiLevelType w:val="hybridMultilevel"/>
    <w:tmpl w:val="F2F41A50"/>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
    <w:nsid w:val="22585445"/>
    <w:multiLevelType w:val="hybridMultilevel"/>
    <w:tmpl w:val="6F7208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CD269DB"/>
    <w:multiLevelType w:val="hybridMultilevel"/>
    <w:tmpl w:val="B2EA5E52"/>
    <w:lvl w:ilvl="0" w:tplc="FF2E173C">
      <w:start w:val="1"/>
      <w:numFmt w:val="bullet"/>
      <w:lvlText w:val=""/>
      <w:lvlJc w:val="left"/>
      <w:pPr>
        <w:ind w:left="1080" w:hanging="720"/>
      </w:pPr>
      <w:rPr>
        <w:rFonts w:ascii="Symbol" w:hAnsi="Symbol"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76620E5"/>
    <w:multiLevelType w:val="hybridMultilevel"/>
    <w:tmpl w:val="C7BC2CFE"/>
    <w:lvl w:ilvl="0" w:tplc="7524809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F5A3D81"/>
    <w:multiLevelType w:val="hybridMultilevel"/>
    <w:tmpl w:val="30F0CDFA"/>
    <w:lvl w:ilvl="0" w:tplc="9F4243C2">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9F91821"/>
    <w:multiLevelType w:val="hybridMultilevel"/>
    <w:tmpl w:val="23EA282A"/>
    <w:lvl w:ilvl="0" w:tplc="45C89D68">
      <w:start w:val="1"/>
      <w:numFmt w:val="bullet"/>
      <w:lvlText w:val=""/>
      <w:lvlJc w:val="left"/>
      <w:pPr>
        <w:ind w:left="720" w:hanging="360"/>
      </w:pPr>
      <w:rPr>
        <w:rFonts w:ascii="Symbol" w:hAnsi="Symbol" w:hint="default"/>
        <w:sz w:val="22"/>
        <w:szCs w:val="22"/>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num w:numId="1">
    <w:abstractNumId w:val="7"/>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proofState w:spelling="clean" w:grammar="clean"/>
  <w:defaultTabStop w:val="708"/>
  <w:hyphenationZone w:val="425"/>
  <w:characterSpacingControl w:val="doNotCompress"/>
  <w:compat/>
  <w:rsids>
    <w:rsidRoot w:val="004B015C"/>
    <w:rsid w:val="001F37BD"/>
    <w:rsid w:val="004B015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15C"/>
    <w:rPr>
      <w:rFonts w:ascii="Calibri" w:eastAsia="Calibri" w:hAnsi="Calibri" w:cs="Times New Roman"/>
      <w:sz w:val="24"/>
    </w:rPr>
  </w:style>
  <w:style w:type="paragraph" w:styleId="Ttulo2">
    <w:name w:val="heading 2"/>
    <w:basedOn w:val="Normal"/>
    <w:next w:val="Normal"/>
    <w:link w:val="Ttulo2Car"/>
    <w:uiPriority w:val="9"/>
    <w:unhideWhenUsed/>
    <w:qFormat/>
    <w:rsid w:val="004B01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B015C"/>
    <w:rPr>
      <w:rFonts w:asciiTheme="majorHAnsi" w:eastAsiaTheme="majorEastAsia" w:hAnsiTheme="majorHAnsi" w:cstheme="majorBidi"/>
      <w:b/>
      <w:bCs/>
      <w:color w:val="4F81BD" w:themeColor="accent1"/>
      <w:sz w:val="26"/>
      <w:szCs w:val="26"/>
    </w:rPr>
  </w:style>
  <w:style w:type="paragraph" w:styleId="Prrafodelista">
    <w:name w:val="List Paragraph"/>
    <w:basedOn w:val="Normal"/>
    <w:link w:val="PrrafodelistaCar"/>
    <w:uiPriority w:val="34"/>
    <w:qFormat/>
    <w:rsid w:val="004B015C"/>
    <w:pPr>
      <w:spacing w:after="0" w:line="240" w:lineRule="auto"/>
      <w:ind w:left="720"/>
    </w:pPr>
    <w:rPr>
      <w:rFonts w:eastAsiaTheme="minorHAnsi"/>
      <w:lang w:eastAsia="es-CO"/>
    </w:rPr>
  </w:style>
  <w:style w:type="character" w:customStyle="1" w:styleId="PrrafodelistaCar">
    <w:name w:val="Párrafo de lista Car"/>
    <w:basedOn w:val="Fuentedeprrafopredeter"/>
    <w:link w:val="Prrafodelista"/>
    <w:uiPriority w:val="34"/>
    <w:rsid w:val="004B015C"/>
    <w:rPr>
      <w:rFonts w:ascii="Calibri" w:hAnsi="Calibri" w:cs="Times New Roman"/>
      <w:sz w:val="24"/>
      <w:lang w:eastAsia="es-CO"/>
    </w:rPr>
  </w:style>
  <w:style w:type="paragraph" w:customStyle="1" w:styleId="Default">
    <w:name w:val="Default"/>
    <w:rsid w:val="004B015C"/>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Textodeglobo">
    <w:name w:val="Balloon Text"/>
    <w:basedOn w:val="Normal"/>
    <w:link w:val="TextodegloboCar"/>
    <w:uiPriority w:val="99"/>
    <w:semiHidden/>
    <w:unhideWhenUsed/>
    <w:rsid w:val="004B01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15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685</Words>
  <Characters>3772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AGB0000</dc:creator>
  <cp:keywords/>
  <dc:description/>
  <cp:lastModifiedBy/>
  <cp:revision>1</cp:revision>
  <dcterms:created xsi:type="dcterms:W3CDTF">2013-08-29T17:22:00Z</dcterms:created>
</cp:coreProperties>
</file>